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rPr>
          <w:rFonts w:ascii="Arial" w:cs="Arial" w:hAnsi="Arial" w:eastAsia="Arial"/>
          <w:sz w:val="24"/>
          <w:szCs w:val="24"/>
        </w:rPr>
      </w:pPr>
      <w:r>
        <w:rPr>
          <w:lang w:val="de-DE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line">
                  <wp:posOffset>-142240</wp:posOffset>
                </wp:positionV>
                <wp:extent cx="906783" cy="6972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3" cy="697233"/>
                          <a:chOff x="-1" y="-1"/>
                          <a:chExt cx="906782" cy="69723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906781" cy="697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2"/>
                            <a:ext cx="906784" cy="6972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.0pt;margin-top:-11.2pt;width:71.4pt;height:54.9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-1,-1" coordsize="906782,697232">
                <w10:wrap type="through" side="bothSides" anchorx="text"/>
                <v:rect id="_x0000_s1027" style="position:absolute;left:0;top:-1;width:906780;height:69723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906782;height:697232;">
                  <v:imagedata r:id="rId4" o:title="image.jpeg"/>
                </v:shape>
              </v:group>
            </w:pict>
          </mc:Fallback>
        </mc:AlternateContent>
      </w:r>
      <w:r>
        <w:rPr>
          <w:lang w:val="en-US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 Religion konfessionell kooperativ - bilingual Jg.8   Stand 21.04.2016</w:t>
      </w:r>
    </w:p>
    <w:p>
      <w:pPr>
        <w:pStyle w:val="Text A"/>
        <w:rPr>
          <w:rFonts w:ascii="Arial" w:cs="Arial" w:hAnsi="Arial" w:eastAsia="Arial"/>
          <w:b w:val="1"/>
          <w:bCs w:val="1"/>
          <w:sz w:val="36"/>
          <w:szCs w:val="36"/>
          <w:u w:color="0000ff"/>
          <w:lang w:val="en-US"/>
        </w:rPr>
      </w:pPr>
      <w:r>
        <w:rPr>
          <w:lang w:val="en-US"/>
        </w:rPr>
        <w:tab/>
      </w:r>
      <w:r>
        <w:rPr>
          <w:rFonts w:ascii="Arial" w:hAnsi="Arial"/>
          <w:b w:val="1"/>
          <w:bCs w:val="1"/>
          <w:sz w:val="36"/>
          <w:szCs w:val="36"/>
          <w:u w:color="0000ff"/>
          <w:rtl w:val="0"/>
          <w:lang w:val="en-US"/>
        </w:rPr>
        <w:t>GYMNASIUM ISERNHAGEN</w:t>
        <w:tab/>
      </w:r>
    </w:p>
    <w:p>
      <w:pPr>
        <w:pStyle w:val="Text A"/>
        <w:ind w:left="708" w:firstLine="708"/>
        <w:jc w:val="right"/>
        <w:rPr>
          <w:rFonts w:ascii="Arial" w:cs="Arial" w:hAnsi="Arial" w:eastAsia="Arial"/>
          <w:b w:val="1"/>
          <w:bCs w:val="1"/>
          <w:sz w:val="28"/>
          <w:szCs w:val="28"/>
          <w:u w:color="0000ff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Schulinternes bilinguales Curriculum Religion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ev./kath.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8. Jg.</w:t>
      </w:r>
      <w:r>
        <w:rPr>
          <w:rFonts w:ascii="Arial" w:hAnsi="Arial"/>
          <w:b w:val="1"/>
          <w:bCs w:val="1"/>
          <w:sz w:val="36"/>
          <w:szCs w:val="36"/>
          <w:u w:color="0000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color="0000ff"/>
          <w:rtl w:val="0"/>
          <w:lang w:val="en-US"/>
        </w:rPr>
        <w:t>(ein Halbjahr)</w:t>
      </w:r>
    </w:p>
    <w:p>
      <w:pPr>
        <w:pStyle w:val="Text A"/>
        <w:ind w:left="708" w:firstLine="708"/>
        <w:jc w:val="right"/>
        <w:rPr>
          <w:rFonts w:ascii="Arial" w:cs="Arial" w:hAnsi="Arial" w:eastAsia="Arial"/>
          <w:b w:val="1"/>
          <w:bCs w:val="1"/>
          <w:sz w:val="36"/>
          <w:szCs w:val="36"/>
          <w:u w:color="0000ff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ff"/>
          <w:rtl w:val="0"/>
          <w:lang w:val="en-US"/>
        </w:rPr>
        <w:t>Meeting Islam</w:t>
      </w:r>
    </w:p>
    <w:tbl>
      <w:tblPr>
        <w:tblW w:w="13353" w:type="dxa"/>
        <w:jc w:val="right"/>
        <w:tblInd w:w="11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1"/>
        <w:gridCol w:w="3616"/>
        <w:gridCol w:w="2694"/>
        <w:gridCol w:w="2376"/>
        <w:gridCol w:w="1996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Thema</w:t>
            </w:r>
          </w:p>
        </w:tc>
        <w:tc>
          <w:tcPr>
            <w:tcW w:type="dxa" w:w="3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Kompetenzen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Methoden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Fachbegriffe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ä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cher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bergriff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Muslims among us (students</w:t>
            </w: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 xml:space="preserve">’ </w:t>
            </w: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personal experiences)</w:t>
            </w:r>
          </w:p>
        </w:tc>
        <w:tc>
          <w:tcPr>
            <w:tcW w:type="dxa" w:w="3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describing Muslim life in personal environment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analysing pictures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What is Islam? five pillars of Islam</w:t>
            </w:r>
          </w:p>
        </w:tc>
        <w:tc>
          <w:tcPr>
            <w:tcW w:type="dxa" w:w="3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describing central beliefs of Islam and Muslim life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mosque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Life of Muhammad, origins of Islam, role of the Qur</w:t>
            </w: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an</w:t>
            </w:r>
          </w:p>
        </w:tc>
        <w:tc>
          <w:tcPr>
            <w:tcW w:type="dxa" w:w="3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analysing the importance of Muhammad and the Qur</w:t>
            </w: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an for Islam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analysing text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Qur</w:t>
            </w: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an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religious buildings in Islam and Christianity</w:t>
            </w:r>
          </w:p>
        </w:tc>
        <w:tc>
          <w:tcPr>
            <w:tcW w:type="dxa" w:w="3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  <w:rPr>
                <w:b w:val="1"/>
                <w:bCs w:val="1"/>
                <w:sz w:val="24"/>
                <w:szCs w:val="24"/>
                <w:u w:color="0000ff"/>
              </w:rPr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comparing and contrasting mosques and churches</w:t>
            </w:r>
          </w:p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planning and designing a project about Abrahamic religions (e.g. city map with buildings)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lang w:val="en-US"/>
              </w:rPr>
            </w:pPr>
          </w:p>
          <w:p>
            <w:pPr>
              <w:pStyle w:val="Text A"/>
              <w:rPr>
                <w:lang w:val="en-US"/>
              </w:rPr>
            </w:pPr>
          </w:p>
          <w:p>
            <w:pPr>
              <w:pStyle w:val="Text A"/>
            </w:pPr>
            <w:r>
              <w:rPr>
                <w:lang w:val="en-US"/>
              </w:rPr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Islam, Christianity and Judaism - common grounds</w:t>
            </w:r>
          </w:p>
        </w:tc>
        <w:tc>
          <w:tcPr>
            <w:tcW w:type="dxa" w:w="3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examining the roots of the three religions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tolerance, Abrahamic religions, monotheism, Genesis12-22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Islam, Christianity and Judaism - conflicts along religious borderlines </w:t>
            </w:r>
          </w:p>
        </w:tc>
        <w:tc>
          <w:tcPr>
            <w:tcW w:type="dxa" w:w="3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examining religious and political conflicts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value judgment on fundamentalism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>fundamentalism, anti-Judaism,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9" w:hRule="atLeas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the chances of interreligious dialogue</w:t>
            </w:r>
          </w:p>
        </w:tc>
        <w:tc>
          <w:tcPr>
            <w:tcW w:type="dxa" w:w="3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analysing the necessity and conditions of interreligious dialogue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color="0000ff"/>
                <w:rtl w:val="0"/>
                <w:lang w:val="en-US"/>
              </w:rPr>
              <w:t xml:space="preserve"> interreligious dialogue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spacing w:line="240" w:lineRule="auto"/>
        <w:ind w:left="1032" w:hanging="1032"/>
        <w:jc w:val="right"/>
        <w:rPr>
          <w:rFonts w:ascii="Arial" w:cs="Arial" w:hAnsi="Arial" w:eastAsia="Arial"/>
          <w:b w:val="1"/>
          <w:bCs w:val="1"/>
          <w:sz w:val="36"/>
          <w:szCs w:val="36"/>
          <w:u w:color="0000ff"/>
          <w:lang w:val="en-US"/>
        </w:rPr>
      </w:pPr>
    </w:p>
    <w:p>
      <w:pPr>
        <w:pStyle w:val="Text A"/>
        <w:widowControl w:val="0"/>
        <w:spacing w:line="240" w:lineRule="auto"/>
        <w:ind w:left="924" w:hanging="924"/>
        <w:jc w:val="right"/>
      </w:pPr>
      <w:r>
        <w:rPr>
          <w:rFonts w:ascii="Arial" w:cs="Arial" w:hAnsi="Arial" w:eastAsia="Arial"/>
          <w:b w:val="1"/>
          <w:bCs w:val="1"/>
          <w:sz w:val="36"/>
          <w:szCs w:val="36"/>
          <w:u w:color="0000ff"/>
          <w:lang w:val="en-US"/>
        </w:rPr>
      </w:r>
    </w:p>
    <w:sectPr>
      <w:headerReference w:type="default" r:id="rId5"/>
      <w:footerReference w:type="default" r:id="rId6"/>
      <w:pgSz w:w="16840" w:h="11900" w:orient="landscape"/>
      <w:pgMar w:top="851" w:right="1418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